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DEB" w:rsidRDefault="00305DEB" w:rsidP="00305DEB">
      <w:pPr>
        <w:spacing w:line="240" w:lineRule="auto"/>
        <w:jc w:val="right"/>
        <w:rPr>
          <w:color w:val="auto"/>
        </w:rPr>
      </w:pPr>
      <w:r w:rsidRPr="00F93C67">
        <w:rPr>
          <w:color w:val="auto"/>
        </w:rPr>
        <w:t>Budapest Főváros VII. Kerület Erzsébetváros Önkormányzat Képviselő-testületének</w:t>
      </w:r>
    </w:p>
    <w:p w:rsidR="00305DEB" w:rsidRDefault="00305DEB" w:rsidP="00305DEB">
      <w:pPr>
        <w:spacing w:line="240" w:lineRule="auto"/>
        <w:jc w:val="right"/>
        <w:rPr>
          <w:color w:val="auto"/>
        </w:rPr>
      </w:pPr>
      <w:r w:rsidRPr="00F93C67">
        <w:rPr>
          <w:color w:val="auto"/>
        </w:rPr>
        <w:t>.../.</w:t>
      </w:r>
      <w:proofErr w:type="gramStart"/>
      <w:r w:rsidRPr="00F93C67">
        <w:rPr>
          <w:color w:val="auto"/>
        </w:rPr>
        <w:t>...</w:t>
      </w:r>
      <w:proofErr w:type="gramEnd"/>
      <w:r w:rsidRPr="00F93C67">
        <w:rPr>
          <w:color w:val="auto"/>
        </w:rPr>
        <w:t xml:space="preserve"> (.</w:t>
      </w:r>
      <w:proofErr w:type="gramStart"/>
      <w:r w:rsidRPr="00F93C67">
        <w:rPr>
          <w:color w:val="auto"/>
        </w:rPr>
        <w:t>..</w:t>
      </w:r>
      <w:proofErr w:type="gramEnd"/>
      <w:r w:rsidRPr="00F93C67">
        <w:rPr>
          <w:color w:val="auto"/>
        </w:rPr>
        <w:t>) önkormányzati rendelete</w:t>
      </w:r>
      <w:r>
        <w:rPr>
          <w:color w:val="auto"/>
        </w:rPr>
        <w:t xml:space="preserve"> 1. </w:t>
      </w:r>
      <w:r w:rsidRPr="00F93C67">
        <w:rPr>
          <w:color w:val="auto"/>
        </w:rPr>
        <w:t>melléklete</w:t>
      </w:r>
    </w:p>
    <w:p w:rsidR="00305DEB" w:rsidRDefault="00305DEB" w:rsidP="00305DEB">
      <w:pPr>
        <w:spacing w:line="240" w:lineRule="auto"/>
        <w:jc w:val="right"/>
        <w:rPr>
          <w:color w:val="auto"/>
        </w:rPr>
      </w:pPr>
      <w:r>
        <w:rPr>
          <w:color w:val="auto"/>
        </w:rPr>
        <w:t>5</w:t>
      </w:r>
      <w:proofErr w:type="gramStart"/>
      <w:r w:rsidRPr="00893C53">
        <w:rPr>
          <w:color w:val="auto"/>
        </w:rPr>
        <w:t>.sz.</w:t>
      </w:r>
      <w:proofErr w:type="gramEnd"/>
      <w:r w:rsidRPr="00893C53">
        <w:rPr>
          <w:color w:val="auto"/>
        </w:rPr>
        <w:t xml:space="preserve"> melléklet a </w:t>
      </w:r>
      <w:r>
        <w:rPr>
          <w:color w:val="auto"/>
        </w:rPr>
        <w:t>25</w:t>
      </w:r>
      <w:r w:rsidRPr="00893C53">
        <w:rPr>
          <w:color w:val="auto"/>
        </w:rPr>
        <w:t>/20</w:t>
      </w:r>
      <w:r>
        <w:rPr>
          <w:color w:val="auto"/>
        </w:rPr>
        <w:t>17</w:t>
      </w:r>
      <w:r w:rsidRPr="00893C53">
        <w:rPr>
          <w:color w:val="auto"/>
        </w:rPr>
        <w:t>. (</w:t>
      </w:r>
      <w:r>
        <w:rPr>
          <w:color w:val="auto"/>
        </w:rPr>
        <w:t>X.09.</w:t>
      </w:r>
      <w:r w:rsidRPr="00893C53">
        <w:rPr>
          <w:color w:val="auto"/>
        </w:rPr>
        <w:t>) önkormányzati rendelethez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5"/>
        <w:gridCol w:w="3221"/>
        <w:gridCol w:w="435"/>
        <w:gridCol w:w="435"/>
        <w:gridCol w:w="435"/>
        <w:gridCol w:w="435"/>
        <w:gridCol w:w="435"/>
        <w:gridCol w:w="435"/>
        <w:gridCol w:w="469"/>
        <w:gridCol w:w="451"/>
        <w:gridCol w:w="522"/>
        <w:gridCol w:w="1414"/>
      </w:tblGrid>
      <w:tr w:rsidR="00305DEB" w:rsidRPr="00547AA5" w:rsidTr="00AC3183">
        <w:trPr>
          <w:trHeight w:val="283"/>
          <w:tblHeader/>
        </w:trPr>
        <w:tc>
          <w:tcPr>
            <w:tcW w:w="19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rPr>
                <w:b/>
                <w:bCs/>
                <w:sz w:val="14"/>
                <w:szCs w:val="14"/>
              </w:rPr>
            </w:pPr>
            <w:r w:rsidRPr="00FD23F8">
              <w:rPr>
                <w:b/>
                <w:bCs/>
                <w:color w:val="auto"/>
                <w:sz w:val="14"/>
                <w:szCs w:val="14"/>
              </w:rPr>
              <w:t>Bejelentési eljáráshoz kötött tevékenység</w:t>
            </w:r>
          </w:p>
        </w:tc>
        <w:tc>
          <w:tcPr>
            <w:tcW w:w="194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FD23F8">
              <w:rPr>
                <w:b/>
                <w:bCs/>
                <w:color w:val="auto"/>
                <w:sz w:val="14"/>
                <w:szCs w:val="14"/>
              </w:rPr>
              <w:t>Munkarészei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FD23F8">
              <w:rPr>
                <w:b/>
                <w:bCs/>
                <w:color w:val="auto"/>
                <w:sz w:val="14"/>
                <w:szCs w:val="14"/>
              </w:rPr>
              <w:t>Készítheti</w:t>
            </w:r>
          </w:p>
        </w:tc>
      </w:tr>
      <w:tr w:rsidR="00305DEB" w:rsidRPr="00547AA5" w:rsidTr="00AC3183">
        <w:trPr>
          <w:trHeight w:val="1894"/>
          <w:tblHeader/>
        </w:trPr>
        <w:tc>
          <w:tcPr>
            <w:tcW w:w="1984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Műszaki leírás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Parkolómérleg számítás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Helyszínrajz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Alaprajz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Metszet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Homlokzatrajz és színterv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Utcakép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Látványterv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Tervező építészeti tervezési területi jogosultsággal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  <w:hideMark/>
          </w:tcPr>
          <w:p w:rsidR="00305DEB" w:rsidRPr="004E4358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4"/>
                <w:szCs w:val="14"/>
              </w:rPr>
              <w:t>Jogosultság nélkül bárki, fővárosi vagy kerületi egyedi védelem alatt nem álló építmény esetén</w:t>
            </w:r>
            <w:r>
              <w:rPr>
                <w:b/>
                <w:bCs/>
                <w:sz w:val="14"/>
                <w:szCs w:val="14"/>
              </w:rPr>
              <w:t xml:space="preserve"> (</w:t>
            </w:r>
            <w:r w:rsidRPr="004E4358">
              <w:rPr>
                <w:b/>
                <w:bCs/>
                <w:i/>
                <w:sz w:val="14"/>
                <w:szCs w:val="14"/>
              </w:rPr>
              <w:t>a továbbiakban: védett épület)</w:t>
            </w:r>
          </w:p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4"/>
                <w:szCs w:val="14"/>
              </w:rPr>
            </w:pPr>
            <w:r w:rsidRPr="004E4358">
              <w:rPr>
                <w:b/>
                <w:bCs/>
                <w:sz w:val="14"/>
                <w:szCs w:val="14"/>
              </w:rPr>
              <w:t>(védett épület esetén tervező kötelező)</w:t>
            </w:r>
          </w:p>
        </w:tc>
      </w:tr>
      <w:tr w:rsidR="00305DEB" w:rsidRPr="00257770" w:rsidTr="00AC3183">
        <w:trPr>
          <w:cantSplit/>
          <w:trHeight w:val="6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:rsidR="00305DEB" w:rsidRPr="00257770" w:rsidRDefault="00305DEB" w:rsidP="00AC3183">
            <w:pPr>
              <w:spacing w:before="60" w:after="60" w:line="240" w:lineRule="auto"/>
              <w:rPr>
                <w:sz w:val="14"/>
                <w:szCs w:val="14"/>
              </w:rPr>
            </w:pPr>
            <w:r w:rsidRPr="00257770">
              <w:rPr>
                <w:sz w:val="16"/>
                <w:szCs w:val="16"/>
              </w:rPr>
              <w:t xml:space="preserve">1. </w:t>
            </w:r>
          </w:p>
        </w:tc>
        <w:tc>
          <w:tcPr>
            <w:tcW w:w="47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05DEB" w:rsidRPr="00257770" w:rsidRDefault="00305DEB" w:rsidP="00AC3183">
            <w:pPr>
              <w:spacing w:before="60" w:after="60" w:line="240" w:lineRule="auto"/>
              <w:jc w:val="left"/>
              <w:rPr>
                <w:sz w:val="14"/>
                <w:szCs w:val="14"/>
              </w:rPr>
            </w:pPr>
            <w:r w:rsidRPr="00257770">
              <w:rPr>
                <w:sz w:val="16"/>
                <w:szCs w:val="16"/>
              </w:rPr>
              <w:t>Településképi bejelentési eljárást kell lefolytatni a (419/2021. (VII. 15.) Korm. rendeletben megjelölt építési engedély nélkül végezhető, valamint a jogerős építési engedélytől eltérően, módosított építési engedély nélkül végezhető alábbi építési és bontási tevékenységek esetén:</w:t>
            </w:r>
          </w:p>
        </w:tc>
      </w:tr>
      <w:tr w:rsidR="00305DEB" w:rsidRPr="00547AA5" w:rsidTr="00AC3183">
        <w:trPr>
          <w:cantSplit/>
          <w:trHeight w:val="56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DF4E98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DF4E98">
              <w:rPr>
                <w:sz w:val="16"/>
                <w:szCs w:val="16"/>
              </w:rPr>
              <w:t>1.1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DF4E98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DF4E98">
              <w:rPr>
                <w:sz w:val="16"/>
                <w:szCs w:val="16"/>
              </w:rPr>
              <w:t>Épület utcai homlokzatának megváltoztatása, felújítása</w:t>
            </w:r>
            <w:r>
              <w:rPr>
                <w:sz w:val="16"/>
                <w:szCs w:val="16"/>
              </w:rPr>
              <w:t xml:space="preserve">, </w:t>
            </w:r>
            <w:r w:rsidRPr="00DF4E98">
              <w:rPr>
                <w:sz w:val="16"/>
                <w:szCs w:val="16"/>
              </w:rPr>
              <w:t>utólagos hőszigetelése, színezése, felületképzésének megváltoztatása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56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E4358">
              <w:rPr>
                <w:color w:val="auto"/>
                <w:sz w:val="16"/>
                <w:szCs w:val="16"/>
              </w:rPr>
              <w:t xml:space="preserve">Épület utcai homlokzati nyílászáróinak külső szárnyát érintő felújítása, átalakítása, cseréje amennyiben az az eredeti nyílászárótól eltérő osztású, anyagú vagy színű; </w:t>
            </w:r>
          </w:p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E4358">
              <w:rPr>
                <w:color w:val="auto"/>
                <w:sz w:val="16"/>
                <w:szCs w:val="16"/>
              </w:rPr>
              <w:t xml:space="preserve">előtető, védőtető, árnyékoló, ernyőszerkezet, </w:t>
            </w:r>
            <w:proofErr w:type="gramStart"/>
            <w:r w:rsidRPr="004E4358">
              <w:rPr>
                <w:color w:val="auto"/>
                <w:sz w:val="16"/>
                <w:szCs w:val="16"/>
              </w:rPr>
              <w:t>vitrin</w:t>
            </w:r>
            <w:proofErr w:type="gramEnd"/>
            <w:r>
              <w:rPr>
                <w:color w:val="auto"/>
                <w:sz w:val="16"/>
                <w:szCs w:val="16"/>
              </w:rPr>
              <w:t>,</w:t>
            </w:r>
            <w:r w:rsidRPr="004E4358">
              <w:rPr>
                <w:color w:val="auto"/>
                <w:sz w:val="16"/>
                <w:szCs w:val="16"/>
              </w:rPr>
              <w:t xml:space="preserve"> egyéb homlokzati elem építése, meglévő felújítása, helyreállítása, átalakítása, korszerűsítése, bővítése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56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 xml:space="preserve">Épület utcai </w:t>
            </w:r>
            <w:r>
              <w:rPr>
                <w:color w:val="auto"/>
                <w:sz w:val="16"/>
                <w:szCs w:val="16"/>
              </w:rPr>
              <w:t xml:space="preserve">vagy udvari </w:t>
            </w:r>
            <w:r w:rsidRPr="00453B5E">
              <w:rPr>
                <w:color w:val="auto"/>
                <w:sz w:val="16"/>
                <w:szCs w:val="16"/>
              </w:rPr>
              <w:t>traktusának bontása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1.4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Építmény közterületről látható részén szellőzőkivezető, klímaberendezés, áru- és pénzautomata, valamint antenna létesítése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305DEB" w:rsidRPr="00453B5E" w:rsidTr="00AC3183">
        <w:trPr>
          <w:cantSplit/>
          <w:trHeight w:val="56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1.5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Az 1945 előtt megvalósult épületek építészeti tagozatainak, homlokzaton megjelenő épületrészeinek átalakítása, bontása, cseréje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894D16" w:rsidTr="00AC3183">
        <w:trPr>
          <w:cantSplit/>
          <w:trHeight w:val="69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1.6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 xml:space="preserve">A kereskedelmi, vendéglátó rendeltetésű építmény, jármű, járműszerelvény (valamint azok kiszolgáló létesítményei, berendezései), vendéglátó terasz építmény (különösen határoló fal, árnyékoló, napellenző – a napernyő kivételével –, </w:t>
            </w:r>
            <w:proofErr w:type="spellStart"/>
            <w:r w:rsidRPr="00894D16">
              <w:rPr>
                <w:color w:val="auto"/>
                <w:sz w:val="16"/>
                <w:szCs w:val="16"/>
              </w:rPr>
              <w:t>téliesítéssel</w:t>
            </w:r>
            <w:proofErr w:type="spellEnd"/>
            <w:r w:rsidRPr="00894D16">
              <w:rPr>
                <w:color w:val="auto"/>
                <w:sz w:val="16"/>
                <w:szCs w:val="16"/>
              </w:rPr>
              <w:t xml:space="preserve"> összefüggő határoló szerkezet), továbbá levegővel felfújt vagy feszített fedések (sátorszerkezetek) elhelyezése, építése, meglévő felújítása, helyreállítása, átalakítása, korszerűsítése, bővítése, megváltoztatása.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69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</w:t>
            </w:r>
            <w:r>
              <w:rPr>
                <w:color w:val="auto"/>
                <w:sz w:val="16"/>
                <w:szCs w:val="16"/>
              </w:rPr>
              <w:t>.7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Nem emberi tartózkodásra szolgáló építmény építése, átalakítása, felújítása, valamint bővítése.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34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bookmarkStart w:id="0" w:name="_Hlk197410865"/>
            <w:r w:rsidRPr="00453B5E">
              <w:rPr>
                <w:color w:val="auto"/>
                <w:sz w:val="16"/>
                <w:szCs w:val="16"/>
              </w:rPr>
              <w:t>1.</w:t>
            </w:r>
            <w:r>
              <w:rPr>
                <w:color w:val="auto"/>
                <w:sz w:val="16"/>
                <w:szCs w:val="16"/>
              </w:rPr>
              <w:t>8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Üvegház építése, bővítése, meglévő felújítása, helyreállítása, átalakítása, megváltoztatása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39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</w:t>
            </w:r>
            <w:r>
              <w:rPr>
                <w:color w:val="auto"/>
                <w:sz w:val="16"/>
                <w:szCs w:val="16"/>
              </w:rPr>
              <w:t>9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Fóliasátor építése, bővítése, meglévő felújítása, helyreállítása, átalakítása, megváltoztatása.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39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lastRenderedPageBreak/>
              <w:t>1.1</w:t>
            </w:r>
            <w:r>
              <w:rPr>
                <w:color w:val="auto"/>
                <w:sz w:val="16"/>
                <w:szCs w:val="16"/>
              </w:rPr>
              <w:t>0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Téliesített vendéglátó terasz.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17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</w:t>
            </w:r>
            <w:r>
              <w:rPr>
                <w:color w:val="auto"/>
                <w:sz w:val="16"/>
                <w:szCs w:val="16"/>
              </w:rPr>
              <w:t>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Közterületről látható kerítés bontása, építése, meglévő felújítása, helyreállítása, átalakítása.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39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</w:t>
            </w:r>
            <w:r>
              <w:rPr>
                <w:color w:val="auto"/>
                <w:sz w:val="16"/>
                <w:szCs w:val="16"/>
              </w:rPr>
              <w:t>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Új, önálló szabadon álló vagy közterületről látható</w:t>
            </w:r>
            <w:r>
              <w:rPr>
                <w:color w:val="auto"/>
                <w:sz w:val="16"/>
                <w:szCs w:val="16"/>
              </w:rPr>
              <w:t>,</w:t>
            </w:r>
            <w:r w:rsidRPr="00453B5E">
              <w:rPr>
                <w:color w:val="auto"/>
                <w:sz w:val="16"/>
                <w:szCs w:val="16"/>
              </w:rPr>
              <w:t xml:space="preserve"> tűzfalhoz rögzített égéstermék-elvezető kémény építése, átalakítása esetén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51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453B5E">
              <w:rPr>
                <w:color w:val="auto"/>
                <w:sz w:val="16"/>
                <w:szCs w:val="16"/>
              </w:rPr>
              <w:t>1.1</w:t>
            </w:r>
            <w:r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S</w:t>
            </w:r>
            <w:r w:rsidRPr="00CB63D3">
              <w:rPr>
                <w:color w:val="auto"/>
                <w:sz w:val="16"/>
                <w:szCs w:val="16"/>
              </w:rPr>
              <w:t>zobor, emlékmű, kereszt, emlékjel, építése, elhelyezése esetén, ha annak a talapzatával együtt mért magassága legfeljebb 6,0 méter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453B5E" w:rsidTr="00AC3183">
        <w:trPr>
          <w:cantSplit/>
          <w:trHeight w:val="51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1.14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E</w:t>
            </w:r>
            <w:r w:rsidRPr="00CB63D3">
              <w:rPr>
                <w:color w:val="auto"/>
                <w:sz w:val="16"/>
                <w:szCs w:val="16"/>
              </w:rPr>
              <w:t>mlékfal építése esetén, melynek talapzatával együtt mért magassága nem haladja meg a 3,0 métert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53B5E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53B5E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bookmarkEnd w:id="0"/>
      <w:tr w:rsidR="00305DEB" w:rsidRPr="00453B5E" w:rsidTr="00AC3183">
        <w:trPr>
          <w:cantSplit/>
          <w:trHeight w:val="51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1.15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Kulcsszéf elhelyezése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305DEB" w:rsidRPr="00453B5E" w:rsidTr="00AC3183">
        <w:trPr>
          <w:cantSplit/>
          <w:trHeight w:val="51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F93C67">
              <w:rPr>
                <w:color w:val="auto"/>
                <w:sz w:val="16"/>
                <w:szCs w:val="16"/>
              </w:rPr>
              <w:t>1.16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F93C67">
              <w:rPr>
                <w:color w:val="auto"/>
                <w:sz w:val="16"/>
                <w:szCs w:val="16"/>
              </w:rPr>
              <w:t>Közterületi burkolati festés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F93C67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DEB" w:rsidRPr="005B2603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F93C67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305DEB" w:rsidRPr="00257770" w:rsidTr="00AC3183">
        <w:trPr>
          <w:cantSplit/>
          <w:trHeight w:val="45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05DEB" w:rsidRPr="00257770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bookmarkStart w:id="1" w:name="_Hlk197411004"/>
            <w:r w:rsidRPr="00257770">
              <w:rPr>
                <w:sz w:val="16"/>
                <w:szCs w:val="16"/>
              </w:rPr>
              <w:t>2.</w:t>
            </w:r>
          </w:p>
        </w:tc>
        <w:tc>
          <w:tcPr>
            <w:tcW w:w="47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05DEB" w:rsidRPr="00257770" w:rsidRDefault="00305DEB" w:rsidP="00AC318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257770">
              <w:rPr>
                <w:sz w:val="16"/>
                <w:szCs w:val="16"/>
              </w:rPr>
              <w:t>Településképi bejelentési eljárást kell lefolytatni</w:t>
            </w:r>
          </w:p>
        </w:tc>
      </w:tr>
      <w:tr w:rsidR="00305DEB" w:rsidRPr="00894D16" w:rsidTr="00AC3183">
        <w:trPr>
          <w:cantSplit/>
          <w:trHeight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 xml:space="preserve">Önálló rendeltetési egységek számának </w:t>
            </w:r>
            <w:r>
              <w:rPr>
                <w:color w:val="auto"/>
                <w:sz w:val="16"/>
                <w:szCs w:val="16"/>
              </w:rPr>
              <w:t>megváltoztatása</w:t>
            </w:r>
            <w:r w:rsidRPr="00894D16">
              <w:rPr>
                <w:color w:val="auto"/>
                <w:sz w:val="16"/>
                <w:szCs w:val="16"/>
              </w:rPr>
              <w:t xml:space="preserve"> </w:t>
            </w:r>
            <w:r w:rsidRPr="00077A5A">
              <w:rPr>
                <w:color w:val="auto"/>
                <w:sz w:val="16"/>
                <w:szCs w:val="16"/>
              </w:rPr>
              <w:t>(növelése vagy csökkentése)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894D16">
              <w:rPr>
                <w:color w:val="auto"/>
                <w:sz w:val="16"/>
                <w:szCs w:val="16"/>
              </w:rPr>
              <w:t xml:space="preserve">esetén, </w:t>
            </w:r>
          </w:p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valamint az építmények rendeltetésének, önálló rendeltetési egységének használati módjának megváltoztatásakor.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4E4358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4E4358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bookmarkEnd w:id="1"/>
      <w:tr w:rsidR="00305DEB" w:rsidRPr="00257770" w:rsidTr="00AC3183">
        <w:trPr>
          <w:cantSplit/>
          <w:trHeight w:val="69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05DEB" w:rsidRPr="00257770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257770">
              <w:rPr>
                <w:sz w:val="16"/>
                <w:szCs w:val="16"/>
              </w:rPr>
              <w:t>3</w:t>
            </w:r>
          </w:p>
        </w:tc>
        <w:tc>
          <w:tcPr>
            <w:tcW w:w="47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05DEB" w:rsidRPr="00257770" w:rsidRDefault="00305DEB" w:rsidP="00AC318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257770">
              <w:rPr>
                <w:sz w:val="16"/>
                <w:szCs w:val="16"/>
              </w:rPr>
              <w:t>Településképi bejelentési eljárást kell lefolytatni az építmények, épületek közterületről látható homlokzatára, kapujára, az építési telek közterületről látható kerítésére</w:t>
            </w:r>
            <w:r>
              <w:rPr>
                <w:sz w:val="16"/>
                <w:szCs w:val="16"/>
              </w:rPr>
              <w:t xml:space="preserve"> </w:t>
            </w:r>
            <w:r w:rsidRPr="004E4358">
              <w:rPr>
                <w:sz w:val="16"/>
                <w:szCs w:val="16"/>
              </w:rPr>
              <w:t>rö</w:t>
            </w:r>
            <w:r w:rsidRPr="00257770">
              <w:rPr>
                <w:sz w:val="16"/>
                <w:szCs w:val="16"/>
              </w:rPr>
              <w:t>gzített, illetve közterületen, vagy közforgalom céljára megnyitott magánterületen reklámcélú berendezéseket (beleértve a szerkezetet, a felületet, a feliratot, a grafikát) érintő alábbi építési-szerelési-átalakítási munkák esetében:</w:t>
            </w:r>
          </w:p>
        </w:tc>
      </w:tr>
      <w:tr w:rsidR="00305DEB" w:rsidRPr="009A6117" w:rsidTr="00AC3183">
        <w:trPr>
          <w:cantSplit/>
          <w:trHeight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cégér, cégfelirat, cégtábla, címtábla,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305DEB" w:rsidRPr="009A6117" w:rsidTr="00AC3183">
        <w:trPr>
          <w:cantSplit/>
          <w:trHeight w:val="68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 xml:space="preserve">világító tábla, felíró-tábla, figyelemfelkeltő berendezés, molinó, kirakatszekrény, totemoszlop,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547AA5">
              <w:rPr>
                <w:b/>
                <w:bCs/>
                <w:sz w:val="16"/>
                <w:szCs w:val="16"/>
              </w:rPr>
              <w:t>x</w:t>
            </w:r>
          </w:p>
        </w:tc>
      </w:tr>
      <w:tr w:rsidR="00305DEB" w:rsidRPr="00894D16" w:rsidTr="00AC3183">
        <w:trPr>
          <w:cantSplit/>
          <w:trHeight w:val="62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3.</w:t>
            </w:r>
            <w:r>
              <w:rPr>
                <w:color w:val="auto"/>
                <w:sz w:val="16"/>
                <w:szCs w:val="16"/>
              </w:rPr>
              <w:t>3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 xml:space="preserve">integrált </w:t>
            </w:r>
            <w:proofErr w:type="gramStart"/>
            <w:r w:rsidRPr="00894D16">
              <w:rPr>
                <w:color w:val="auto"/>
                <w:sz w:val="16"/>
                <w:szCs w:val="16"/>
              </w:rPr>
              <w:t>információ</w:t>
            </w:r>
            <w:proofErr w:type="gramEnd"/>
            <w:r w:rsidRPr="00894D16">
              <w:rPr>
                <w:color w:val="auto"/>
                <w:sz w:val="16"/>
                <w:szCs w:val="16"/>
              </w:rPr>
              <w:t>-hordozó berendezés vagy szerkezet, amennyiben a felülete a 2,0 m2 meghaladja,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305DEB" w:rsidRPr="00894D16" w:rsidTr="00AC3183">
        <w:trPr>
          <w:cantSplit/>
          <w:trHeight w:val="62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3.</w:t>
            </w: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 xml:space="preserve">7. sz. mellékletben meghatározott közterületeken önálló betűkből vagy </w:t>
            </w:r>
            <w:proofErr w:type="gramStart"/>
            <w:r w:rsidRPr="00894D16">
              <w:rPr>
                <w:color w:val="auto"/>
                <w:sz w:val="16"/>
                <w:szCs w:val="16"/>
              </w:rPr>
              <w:t>relief ábrázolással</w:t>
            </w:r>
            <w:proofErr w:type="gramEnd"/>
            <w:r w:rsidRPr="00894D16">
              <w:rPr>
                <w:color w:val="auto"/>
                <w:sz w:val="16"/>
                <w:szCs w:val="16"/>
              </w:rPr>
              <w:t xml:space="preserve"> készült álló felirat létesítése, meglévő átalakítása.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305DEB" w:rsidRPr="00894D16" w:rsidTr="00AC3183">
        <w:trPr>
          <w:cantSplit/>
          <w:trHeight w:val="62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>3.</w:t>
            </w:r>
            <w:r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894D16">
              <w:rPr>
                <w:color w:val="auto"/>
                <w:sz w:val="16"/>
                <w:szCs w:val="16"/>
              </w:rPr>
              <w:t xml:space="preserve">Színházak, mozik plakátjainak felírótábla méretével megegyezően kialakított </w:t>
            </w:r>
            <w:proofErr w:type="gramStart"/>
            <w:r w:rsidRPr="00894D16">
              <w:rPr>
                <w:color w:val="auto"/>
                <w:sz w:val="16"/>
                <w:szCs w:val="16"/>
              </w:rPr>
              <w:t>plakáthely(</w:t>
            </w:r>
            <w:proofErr w:type="spellStart"/>
            <w:proofErr w:type="gramEnd"/>
            <w:r w:rsidRPr="00894D16">
              <w:rPr>
                <w:color w:val="auto"/>
                <w:sz w:val="16"/>
                <w:szCs w:val="16"/>
              </w:rPr>
              <w:t>ek</w:t>
            </w:r>
            <w:proofErr w:type="spellEnd"/>
            <w:r w:rsidRPr="00894D16">
              <w:rPr>
                <w:color w:val="auto"/>
                <w:sz w:val="16"/>
                <w:szCs w:val="16"/>
              </w:rPr>
              <w:t xml:space="preserve">) létesítése, meglévő átalakítása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305DEB" w:rsidRPr="00894D16" w:rsidTr="00AC3183">
        <w:trPr>
          <w:cantSplit/>
          <w:trHeight w:val="62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lastRenderedPageBreak/>
              <w:t>3.6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Kulcsszéf elhelyezése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</w:tr>
      <w:tr w:rsidR="00305DEB" w:rsidRPr="009A6117" w:rsidTr="00AC3183">
        <w:trPr>
          <w:cantSplit/>
          <w:trHeight w:val="691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 w:themeFill="accent2" w:themeFillTint="66"/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bookmarkStart w:id="2" w:name="_Hlk197411149"/>
            <w:r>
              <w:rPr>
                <w:sz w:val="16"/>
                <w:szCs w:val="16"/>
              </w:rPr>
              <w:t>4.</w:t>
            </w:r>
          </w:p>
        </w:tc>
        <w:tc>
          <w:tcPr>
            <w:tcW w:w="4793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305DEB" w:rsidRPr="00547AA5" w:rsidRDefault="00305DEB" w:rsidP="00AC3183">
            <w:pPr>
              <w:spacing w:before="60" w:after="6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 xml:space="preserve">Településképi bejelentési eljárást kell lefolytatni építési engedéllyel rendelkező, az alapján megvalósuló, még meg nem épült, vagy </w:t>
            </w:r>
            <w:r w:rsidRPr="004E4358">
              <w:rPr>
                <w:sz w:val="16"/>
                <w:szCs w:val="16"/>
              </w:rPr>
              <w:t>használatbavételi</w:t>
            </w:r>
            <w:r>
              <w:rPr>
                <w:sz w:val="16"/>
                <w:szCs w:val="16"/>
              </w:rPr>
              <w:t xml:space="preserve"> és/vagy </w:t>
            </w:r>
            <w:r w:rsidRPr="00547AA5">
              <w:rPr>
                <w:sz w:val="16"/>
                <w:szCs w:val="16"/>
              </w:rPr>
              <w:t>fennmaradási engedéllyel nem rendelkező épület esetén</w:t>
            </w:r>
          </w:p>
        </w:tc>
      </w:tr>
      <w:bookmarkEnd w:id="2"/>
      <w:tr w:rsidR="00305DEB" w:rsidRPr="00894D16" w:rsidTr="00AC3183">
        <w:trPr>
          <w:cantSplit/>
          <w:trHeight w:val="62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4.1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Pr="00547AA5">
              <w:rPr>
                <w:sz w:val="16"/>
                <w:szCs w:val="16"/>
              </w:rPr>
              <w:t xml:space="preserve">z épület utcai homlokzatának megváltoztatása, különösen </w:t>
            </w:r>
            <w:r>
              <w:rPr>
                <w:sz w:val="16"/>
                <w:szCs w:val="16"/>
              </w:rPr>
              <w:t xml:space="preserve">az engedélytől eltérő </w:t>
            </w:r>
            <w:r w:rsidRPr="00547AA5">
              <w:rPr>
                <w:sz w:val="16"/>
                <w:szCs w:val="16"/>
              </w:rPr>
              <w:t>színezése, felületképzés</w:t>
            </w:r>
            <w:r>
              <w:rPr>
                <w:sz w:val="16"/>
                <w:szCs w:val="16"/>
              </w:rPr>
              <w:t>ének</w:t>
            </w:r>
            <w:r w:rsidRPr="00547AA5">
              <w:rPr>
                <w:sz w:val="16"/>
                <w:szCs w:val="16"/>
              </w:rPr>
              <w:t xml:space="preserve"> megváltoztatása, </w:t>
            </w:r>
          </w:p>
          <w:p w:rsidR="00305DEB" w:rsidRDefault="00305DEB" w:rsidP="00AC3183">
            <w:pPr>
              <w:spacing w:before="60" w:after="60" w:line="240" w:lineRule="auto"/>
              <w:rPr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homlokzati nyílászárók külső szárnyát érintő átalakítása</w:t>
            </w:r>
            <w:r>
              <w:rPr>
                <w:sz w:val="16"/>
                <w:szCs w:val="16"/>
              </w:rPr>
              <w:t xml:space="preserve"> </w:t>
            </w:r>
            <w:r w:rsidRPr="004E4358">
              <w:rPr>
                <w:color w:val="auto"/>
                <w:sz w:val="16"/>
                <w:szCs w:val="16"/>
              </w:rPr>
              <w:t xml:space="preserve">amennyiben az </w:t>
            </w:r>
            <w:proofErr w:type="gramStart"/>
            <w:r w:rsidRPr="004E4358">
              <w:rPr>
                <w:color w:val="auto"/>
                <w:sz w:val="16"/>
                <w:szCs w:val="16"/>
              </w:rPr>
              <w:t>a</w:t>
            </w:r>
            <w:proofErr w:type="gramEnd"/>
            <w:r w:rsidRPr="004E4358">
              <w:rPr>
                <w:color w:val="auto"/>
                <w:sz w:val="16"/>
                <w:szCs w:val="16"/>
              </w:rPr>
              <w:t xml:space="preserve"> </w:t>
            </w:r>
            <w:r>
              <w:rPr>
                <w:color w:val="auto"/>
                <w:sz w:val="16"/>
                <w:szCs w:val="16"/>
              </w:rPr>
              <w:t>engedélyezett</w:t>
            </w:r>
            <w:r w:rsidRPr="004E4358">
              <w:rPr>
                <w:color w:val="auto"/>
                <w:sz w:val="16"/>
                <w:szCs w:val="16"/>
              </w:rPr>
              <w:t xml:space="preserve"> nyílászárótól eltérő osztású</w:t>
            </w:r>
            <w:r>
              <w:rPr>
                <w:color w:val="auto"/>
                <w:sz w:val="16"/>
                <w:szCs w:val="16"/>
              </w:rPr>
              <w:t>, színű vagy anyagú</w:t>
            </w:r>
            <w:r w:rsidRPr="00547AA5">
              <w:rPr>
                <w:sz w:val="16"/>
                <w:szCs w:val="16"/>
              </w:rPr>
              <w:t xml:space="preserve">, előtető, </w:t>
            </w:r>
          </w:p>
          <w:p w:rsidR="00305DEB" w:rsidRPr="00894D16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547AA5">
              <w:rPr>
                <w:sz w:val="16"/>
                <w:szCs w:val="16"/>
              </w:rPr>
              <w:t>védőtető, árnyékoló, ernyőszerkeze</w:t>
            </w:r>
            <w:r>
              <w:rPr>
                <w:sz w:val="16"/>
                <w:szCs w:val="16"/>
              </w:rPr>
              <w:t xml:space="preserve">t, </w:t>
            </w:r>
            <w:r w:rsidRPr="00BC190D">
              <w:rPr>
                <w:color w:val="auto"/>
                <w:sz w:val="16"/>
                <w:szCs w:val="16"/>
              </w:rPr>
              <w:t>egyéb homlokzati elem stb.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BC190D">
              <w:rPr>
                <w:color w:val="auto"/>
                <w:sz w:val="16"/>
                <w:szCs w:val="16"/>
              </w:rPr>
              <w:t xml:space="preserve">építése, átalakítása, módosítása, </w:t>
            </w:r>
            <w:r w:rsidRPr="00547AA5">
              <w:rPr>
                <w:sz w:val="16"/>
                <w:szCs w:val="16"/>
              </w:rPr>
              <w:t>bővítése esetén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94D16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894D16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BC190D" w:rsidTr="00AC3183">
        <w:trPr>
          <w:cantSplit/>
          <w:trHeight w:val="28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 w:rsidRPr="00BC190D">
              <w:rPr>
                <w:color w:val="auto"/>
                <w:sz w:val="16"/>
                <w:szCs w:val="16"/>
              </w:rPr>
              <w:t>4.2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Az engedélyezett ö</w:t>
            </w:r>
            <w:r w:rsidRPr="00894D16">
              <w:rPr>
                <w:color w:val="auto"/>
                <w:sz w:val="16"/>
                <w:szCs w:val="16"/>
              </w:rPr>
              <w:t xml:space="preserve">nálló rendeltetési egységek számának </w:t>
            </w:r>
            <w:r>
              <w:rPr>
                <w:color w:val="auto"/>
                <w:sz w:val="16"/>
                <w:szCs w:val="16"/>
              </w:rPr>
              <w:t>megváltoztatása</w:t>
            </w:r>
            <w:r w:rsidRPr="00894D16">
              <w:rPr>
                <w:color w:val="auto"/>
                <w:sz w:val="16"/>
                <w:szCs w:val="16"/>
              </w:rPr>
              <w:t xml:space="preserve"> </w:t>
            </w:r>
            <w:r w:rsidRPr="00077A5A">
              <w:rPr>
                <w:color w:val="auto"/>
                <w:sz w:val="16"/>
                <w:szCs w:val="16"/>
              </w:rPr>
              <w:t>(növelése vagy csökkentése)</w:t>
            </w:r>
            <w:r>
              <w:rPr>
                <w:color w:val="auto"/>
                <w:sz w:val="16"/>
                <w:szCs w:val="16"/>
              </w:rPr>
              <w:t xml:space="preserve"> </w:t>
            </w:r>
            <w:r w:rsidRPr="00894D16">
              <w:rPr>
                <w:color w:val="auto"/>
                <w:sz w:val="16"/>
                <w:szCs w:val="16"/>
              </w:rPr>
              <w:t xml:space="preserve">esetén, valamint az </w:t>
            </w:r>
            <w:r>
              <w:rPr>
                <w:color w:val="auto"/>
                <w:sz w:val="16"/>
                <w:szCs w:val="16"/>
              </w:rPr>
              <w:t xml:space="preserve">engedélyezett </w:t>
            </w:r>
            <w:r w:rsidRPr="00894D16">
              <w:rPr>
                <w:color w:val="auto"/>
                <w:sz w:val="16"/>
                <w:szCs w:val="16"/>
              </w:rPr>
              <w:t xml:space="preserve">építmények rendeltetésének, önálló rendeltetési egységének </w:t>
            </w:r>
            <w:r>
              <w:rPr>
                <w:color w:val="auto"/>
                <w:sz w:val="16"/>
                <w:szCs w:val="16"/>
              </w:rPr>
              <w:t xml:space="preserve">engedélyezett </w:t>
            </w:r>
            <w:r w:rsidRPr="00894D16">
              <w:rPr>
                <w:color w:val="auto"/>
                <w:sz w:val="16"/>
                <w:szCs w:val="16"/>
              </w:rPr>
              <w:t>használati módjának megváltoztatásako</w:t>
            </w:r>
            <w:r>
              <w:rPr>
                <w:color w:val="auto"/>
                <w:sz w:val="16"/>
                <w:szCs w:val="16"/>
              </w:rPr>
              <w:t>r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x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5DEB" w:rsidRPr="00BC190D" w:rsidRDefault="00305DEB" w:rsidP="00AC3183">
            <w:pPr>
              <w:spacing w:before="60" w:after="60" w:line="24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BC190D">
              <w:rPr>
                <w:b/>
                <w:bCs/>
                <w:color w:val="auto"/>
                <w:sz w:val="16"/>
                <w:szCs w:val="16"/>
              </w:rPr>
              <w:t>-</w:t>
            </w:r>
          </w:p>
        </w:tc>
      </w:tr>
      <w:tr w:rsidR="00305DEB" w:rsidRPr="009A6117" w:rsidTr="00AC3183">
        <w:trPr>
          <w:cantSplit/>
          <w:trHeight w:val="1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05DEB" w:rsidRPr="00547AA5" w:rsidRDefault="00305DEB" w:rsidP="00AC3183">
            <w:pPr>
              <w:spacing w:before="0" w:after="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547AA5">
              <w:rPr>
                <w:sz w:val="12"/>
                <w:szCs w:val="12"/>
              </w:rPr>
              <w:t>x: be kell nyújtani</w:t>
            </w:r>
          </w:p>
        </w:tc>
      </w:tr>
      <w:tr w:rsidR="00305DEB" w:rsidRPr="009A6117" w:rsidTr="00AC3183">
        <w:trPr>
          <w:cantSplit/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05DEB" w:rsidRPr="00547AA5" w:rsidRDefault="00305DEB" w:rsidP="00AC3183">
            <w:pPr>
              <w:spacing w:before="0" w:after="0" w:line="240" w:lineRule="auto"/>
              <w:jc w:val="left"/>
              <w:rPr>
                <w:b/>
                <w:bCs/>
                <w:sz w:val="16"/>
                <w:szCs w:val="16"/>
              </w:rPr>
            </w:pPr>
            <w:r w:rsidRPr="00547AA5">
              <w:rPr>
                <w:sz w:val="12"/>
                <w:szCs w:val="12"/>
              </w:rPr>
              <w:t>-: nem kell benyújtani</w:t>
            </w:r>
          </w:p>
        </w:tc>
      </w:tr>
    </w:tbl>
    <w:p w:rsidR="00305DEB" w:rsidRDefault="00305DEB" w:rsidP="00305DEB">
      <w:pPr>
        <w:rPr>
          <w:color w:val="auto"/>
        </w:rPr>
      </w:pPr>
    </w:p>
    <w:p w:rsidR="00305DEB" w:rsidRDefault="00305DEB" w:rsidP="00305DEB">
      <w:pPr>
        <w:spacing w:before="0" w:after="160" w:line="278" w:lineRule="auto"/>
        <w:jc w:val="left"/>
        <w:rPr>
          <w:rFonts w:ascii="Times New Roman" w:hAnsi="Times New Roman"/>
          <w:color w:val="auto"/>
          <w:sz w:val="24"/>
          <w:szCs w:val="24"/>
        </w:rPr>
      </w:pPr>
    </w:p>
    <w:p w:rsidR="00515D17" w:rsidRPr="00305DEB" w:rsidRDefault="00305DEB" w:rsidP="00305DEB">
      <w:pPr>
        <w:spacing w:before="0" w:after="160" w:line="278" w:lineRule="auto"/>
        <w:jc w:val="left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3" w:name="_GoBack"/>
      <w:bookmarkEnd w:id="3"/>
    </w:p>
    <w:sectPr w:rsidR="00515D17" w:rsidRPr="00305D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EB"/>
    <w:rsid w:val="00305DEB"/>
    <w:rsid w:val="00312632"/>
    <w:rsid w:val="00E8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8EC"/>
  <w15:chartTrackingRefBased/>
  <w15:docId w15:val="{A469017A-D6DA-4AC2-91FF-CF920A3B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5DEB"/>
    <w:pPr>
      <w:spacing w:before="120" w:after="120"/>
      <w:jc w:val="both"/>
    </w:pPr>
    <w:rPr>
      <w:rFonts w:ascii="Arial Nova" w:eastAsia="Times New Roman" w:hAnsi="Arial Nova" w:cs="Times New Roman"/>
      <w:color w:val="000000"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Andrea</dc:creator>
  <cp:keywords/>
  <dc:description/>
  <cp:lastModifiedBy>Pék Andrea</cp:lastModifiedBy>
  <cp:revision>1</cp:revision>
  <dcterms:created xsi:type="dcterms:W3CDTF">2026-02-04T13:16:00Z</dcterms:created>
  <dcterms:modified xsi:type="dcterms:W3CDTF">2026-02-04T13:18:00Z</dcterms:modified>
</cp:coreProperties>
</file>